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186" w:rsidRDefault="00BB7186">
      <w:pPr>
        <w:spacing w:line="20" w:lineRule="atLeast"/>
        <w:ind w:right="-124"/>
        <w:jc w:val="right"/>
      </w:pPr>
      <w:bookmarkStart w:id="0" w:name="_GoBack"/>
      <w:bookmarkEnd w:id="0"/>
      <w:r>
        <w:rPr>
          <w:b/>
          <w:bCs/>
          <w:sz w:val="22"/>
          <w:szCs w:val="22"/>
        </w:rPr>
        <w:t>APSTIPRINĀTI</w:t>
      </w:r>
    </w:p>
    <w:p w:rsidR="00BB7186" w:rsidRDefault="00BB7186">
      <w:pPr>
        <w:ind w:right="-124"/>
        <w:jc w:val="right"/>
      </w:pPr>
      <w:r>
        <w:rPr>
          <w:sz w:val="22"/>
          <w:szCs w:val="22"/>
        </w:rPr>
        <w:t>ar Varakļānu novada domes sēdes</w:t>
      </w:r>
    </w:p>
    <w:p w:rsidR="00BB7186" w:rsidRDefault="009E34C1">
      <w:pPr>
        <w:spacing w:line="20" w:lineRule="atLeast"/>
        <w:ind w:right="-124"/>
        <w:jc w:val="right"/>
      </w:pPr>
      <w:r>
        <w:rPr>
          <w:rFonts w:eastAsia="Times New Roman" w:cs="Times New Roman"/>
          <w:sz w:val="22"/>
          <w:szCs w:val="22"/>
        </w:rPr>
        <w:t xml:space="preserve"> 27.12.2024</w:t>
      </w:r>
      <w:r w:rsidR="00BB7186">
        <w:rPr>
          <w:rFonts w:eastAsia="Times New Roman" w:cs="Times New Roman"/>
          <w:sz w:val="22"/>
          <w:szCs w:val="22"/>
        </w:rPr>
        <w:t>.</w:t>
      </w:r>
      <w:r w:rsidR="00BB7186">
        <w:rPr>
          <w:rFonts w:cs="Times New Roman"/>
          <w:sz w:val="22"/>
          <w:szCs w:val="22"/>
        </w:rPr>
        <w:t xml:space="preserve"> lēmumu Nr. </w:t>
      </w:r>
      <w:r>
        <w:rPr>
          <w:rFonts w:cs="Times New Roman"/>
          <w:b/>
          <w:bCs/>
          <w:sz w:val="22"/>
          <w:szCs w:val="22"/>
        </w:rPr>
        <w:t>17.4</w:t>
      </w:r>
    </w:p>
    <w:p w:rsidR="00BB7186" w:rsidRDefault="00BB7186" w:rsidP="00CF6C2B">
      <w:pPr>
        <w:spacing w:line="20" w:lineRule="atLeast"/>
        <w:ind w:right="-124"/>
        <w:rPr>
          <w:rFonts w:cs="Times New Roman"/>
          <w:b/>
        </w:rPr>
      </w:pPr>
    </w:p>
    <w:p w:rsidR="00BB7186" w:rsidRDefault="00BB7186">
      <w:pPr>
        <w:jc w:val="center"/>
      </w:pPr>
      <w:r>
        <w:rPr>
          <w:rFonts w:cs="Times New Roman"/>
          <w:b/>
          <w:sz w:val="26"/>
          <w:szCs w:val="26"/>
        </w:rPr>
        <w:t xml:space="preserve">Neapbūvētas zemes nomas tiesību </w:t>
      </w:r>
    </w:p>
    <w:p w:rsidR="00BB7186" w:rsidRDefault="00BB7186">
      <w:pPr>
        <w:jc w:val="center"/>
      </w:pPr>
      <w:r>
        <w:rPr>
          <w:rFonts w:cs="Times New Roman"/>
          <w:b/>
          <w:sz w:val="26"/>
          <w:szCs w:val="26"/>
        </w:rPr>
        <w:t>izsoles noteikumi</w:t>
      </w:r>
    </w:p>
    <w:p w:rsidR="00BB7186" w:rsidRDefault="00BB7186">
      <w:pPr>
        <w:rPr>
          <w:sz w:val="12"/>
          <w:szCs w:val="12"/>
        </w:rPr>
      </w:pPr>
    </w:p>
    <w:p w:rsidR="00BB7186" w:rsidRDefault="00BB7186">
      <w:pPr>
        <w:ind w:left="285" w:hanging="270"/>
        <w:jc w:val="both"/>
      </w:pPr>
      <w:r>
        <w:rPr>
          <w:rFonts w:cs="Times New Roman"/>
        </w:rPr>
        <w:t>1. Noteikumi „Neapbūvētas zemes nomas tiesību izsoles noteikumi” (turpmāk – Noteikumi) nosaka kārtību, kādā tiek veikta Varakļānu novada pašvaldībai piederošu vai piekrītošu neapbūvētu zemes gabalu vai to daļu (turpmāk – Zemesgabals) nomas tiesību izsoli (turpmāk – Izsole).</w:t>
      </w:r>
    </w:p>
    <w:p w:rsidR="00BB7186" w:rsidRDefault="00BB7186">
      <w:pPr>
        <w:ind w:left="285" w:hanging="270"/>
        <w:jc w:val="both"/>
      </w:pPr>
      <w:r>
        <w:rPr>
          <w:rFonts w:cs="Times New Roman"/>
        </w:rPr>
        <w:t xml:space="preserve">2. Izsole rīkojama gadījumos, kad pēc informācijas publiskošanas par iznomātajiem Zemesgabaliem, atbilstoši Ministru kabineta </w:t>
      </w:r>
      <w:r>
        <w:rPr>
          <w:rFonts w:eastAsia="Arial" w:cs="Times New Roman"/>
          <w:color w:val="000000"/>
          <w:lang w:bidi="ar-SA"/>
        </w:rPr>
        <w:t>19.06.2018. noteikumu Nr.350 “Publiskas personas zemes nomas un apbūves tiesības noteikumi” 35.punktu</w:t>
      </w:r>
      <w:r>
        <w:rPr>
          <w:rFonts w:cs="Times New Roman"/>
        </w:rPr>
        <w:t>, uz konkrētu Zemesgabalu ir pieteikušās vismaz divas personas.</w:t>
      </w:r>
      <w:r>
        <w:rPr>
          <w:rFonts w:cs="Times New Roman"/>
          <w:sz w:val="20"/>
          <w:szCs w:val="20"/>
        </w:rPr>
        <w:t xml:space="preserve"> </w:t>
      </w:r>
    </w:p>
    <w:p w:rsidR="00BB7186" w:rsidRDefault="00BB7186">
      <w:pPr>
        <w:ind w:left="285" w:hanging="270"/>
        <w:jc w:val="both"/>
      </w:pPr>
      <w:r>
        <w:rPr>
          <w:rFonts w:cs="Times New Roman"/>
        </w:rPr>
        <w:t>3. Izsole tiek rīkota starp tām personām, kas ir pieteikušās uz konkrēto Zemesgabalu – zemes nomas tiesību pretendentiem.</w:t>
      </w:r>
    </w:p>
    <w:p w:rsidR="00BB7186" w:rsidRDefault="00BB7186">
      <w:pPr>
        <w:ind w:left="285" w:hanging="270"/>
        <w:jc w:val="both"/>
      </w:pPr>
      <w:r>
        <w:rPr>
          <w:rFonts w:cs="Times New Roman"/>
        </w:rPr>
        <w:t xml:space="preserve">4. Izsoli veic Varakļānu novada domes izveidota Mantas atsavināšanas un izsoles komisija (turpmāk – Komisija). </w:t>
      </w:r>
    </w:p>
    <w:p w:rsidR="00BB7186" w:rsidRDefault="00BB7186">
      <w:pPr>
        <w:ind w:left="285" w:hanging="270"/>
        <w:jc w:val="both"/>
      </w:pPr>
      <w:r>
        <w:rPr>
          <w:rFonts w:cs="Times New Roman"/>
        </w:rPr>
        <w:t>5. Izsoles veids ir atklāta mutiska nomas tiesību izsole ar augšupejošu soli.</w:t>
      </w:r>
    </w:p>
    <w:p w:rsidR="007E6153" w:rsidRPr="00527E3D" w:rsidRDefault="007E6153" w:rsidP="007E6153">
      <w:pPr>
        <w:ind w:left="285" w:hanging="270"/>
        <w:jc w:val="both"/>
        <w:rPr>
          <w:rFonts w:eastAsia="Times New Roman" w:cs="Times New Roman"/>
          <w:color w:val="000000"/>
        </w:rPr>
      </w:pPr>
      <w:r w:rsidRPr="00527E3D">
        <w:rPr>
          <w:rFonts w:cs="Times New Roman"/>
          <w:color w:val="000000"/>
        </w:rPr>
        <w:t>6. Lauksaimniecības zemes gada nomas maksas sākumcenu nosaka  atbilstoši ar Varakļānu novada domes ārkārtas sēdes no 16.12.2019. Nr. 14.2. apstiprināto</w:t>
      </w:r>
      <w:r w:rsidRPr="00527E3D">
        <w:rPr>
          <w:rFonts w:eastAsia="Times New Roman" w:cs="Times New Roman"/>
          <w:color w:val="000000"/>
        </w:rPr>
        <w:t xml:space="preserve"> lauksaimniecības zemes nomas maksas noteikšanas metodiku.</w:t>
      </w:r>
      <w:r w:rsidR="003B7DCF">
        <w:rPr>
          <w:rFonts w:eastAsia="Times New Roman" w:cs="Times New Roman"/>
          <w:color w:val="000000"/>
        </w:rPr>
        <w:t xml:space="preserve"> Z</w:t>
      </w:r>
      <w:r w:rsidRPr="00527E3D">
        <w:rPr>
          <w:rFonts w:cs="Times New Roman"/>
          <w:color w:val="000000"/>
        </w:rPr>
        <w:t>emesgabala gada nomas maksas sākumcena  1,5%  no kadastrālās vērtības</w:t>
      </w:r>
      <w:r w:rsidRPr="00527E3D">
        <w:rPr>
          <w:rFonts w:eastAsia="Times New Roman" w:cs="Times New Roman"/>
          <w:color w:val="000000"/>
        </w:rPr>
        <w:t xml:space="preserve"> piemērojama atbilstoši Ministru kabineta noteikumu no 29.06.2018. Nr. 350 “Publiskas personas zemes nomas un apbūves tiesības noteikumi” 29.3 apakšpunktā minētajos gadījumos.</w:t>
      </w:r>
      <w:r w:rsidR="003B7DCF" w:rsidRPr="003B7DCF">
        <w:rPr>
          <w:rFonts w:cs="Times New Roman"/>
          <w:i/>
          <w:iCs/>
          <w:sz w:val="20"/>
          <w:szCs w:val="20"/>
        </w:rPr>
        <w:t xml:space="preserve"> </w:t>
      </w:r>
    </w:p>
    <w:p w:rsidR="00BB7186" w:rsidRPr="00527E3D" w:rsidRDefault="00BB7186">
      <w:pPr>
        <w:ind w:left="285" w:hanging="270"/>
        <w:jc w:val="both"/>
        <w:rPr>
          <w:color w:val="000000"/>
        </w:rPr>
      </w:pPr>
      <w:r w:rsidRPr="00527E3D">
        <w:rPr>
          <w:rFonts w:cs="Times New Roman"/>
          <w:color w:val="000000"/>
        </w:rPr>
        <w:t xml:space="preserve">7. Maksāšanas līdzeklis – </w:t>
      </w:r>
      <w:r w:rsidRPr="00527E3D">
        <w:rPr>
          <w:rFonts w:cs="Times New Roman"/>
          <w:i/>
          <w:iCs/>
          <w:color w:val="000000"/>
        </w:rPr>
        <w:t>euro</w:t>
      </w:r>
      <w:r w:rsidR="00CF6C2B">
        <w:rPr>
          <w:rFonts w:cs="Times New Roman"/>
          <w:color w:val="000000"/>
        </w:rPr>
        <w:t>. Izsoles solis tiek noteikts</w:t>
      </w:r>
      <w:r w:rsidR="00BC0C85">
        <w:rPr>
          <w:rFonts w:cs="Times New Roman"/>
          <w:color w:val="000000"/>
        </w:rPr>
        <w:t xml:space="preserve"> 1</w:t>
      </w:r>
      <w:r w:rsidR="00CF6C2B">
        <w:rPr>
          <w:rFonts w:cs="Times New Roman"/>
          <w:color w:val="000000"/>
        </w:rPr>
        <w:t xml:space="preserve">% no sākumcenas, to noapaļojot līdz veseliem euro (vērtībai līdz 0,4 – uz leju, no 0,5 – uz augšu). </w:t>
      </w:r>
    </w:p>
    <w:p w:rsidR="00BB7186" w:rsidRDefault="00BB7186">
      <w:pPr>
        <w:ind w:left="285" w:hanging="270"/>
        <w:jc w:val="both"/>
      </w:pPr>
      <w:r>
        <w:rPr>
          <w:rFonts w:cs="Times New Roman"/>
        </w:rPr>
        <w:t xml:space="preserve">8. Komisija ne vēlāk kā </w:t>
      </w:r>
      <w:r w:rsidR="00CF6C2B">
        <w:rPr>
          <w:rFonts w:cs="Times New Roman"/>
        </w:rPr>
        <w:t>divas darba dienas</w:t>
      </w:r>
      <w:r>
        <w:rPr>
          <w:rFonts w:cs="Times New Roman"/>
        </w:rPr>
        <w:t xml:space="preserve"> pirms plānotā Izsoles norises datuma nosūta visiem attiecīgā Zemesgabala nomas tiesību pretendentiem paziņojumu </w:t>
      </w:r>
      <w:r w:rsidR="007A07B1" w:rsidRPr="007A07B1">
        <w:rPr>
          <w:rFonts w:cs="Times New Roman"/>
        </w:rPr>
        <w:t xml:space="preserve">uz pretendenta iesniegumā norādīto e-pasta adresi </w:t>
      </w:r>
      <w:r>
        <w:rPr>
          <w:rFonts w:cs="Times New Roman"/>
        </w:rPr>
        <w:t xml:space="preserve">par Izsoles rīkošanas laiku un vietu, uzaicinot </w:t>
      </w:r>
      <w:r w:rsidR="007A07B1">
        <w:rPr>
          <w:rFonts w:cs="Times New Roman"/>
        </w:rPr>
        <w:t>piedalīties Izsolē.</w:t>
      </w:r>
    </w:p>
    <w:p w:rsidR="00BB7186" w:rsidRDefault="00BB7186">
      <w:pPr>
        <w:ind w:left="285" w:hanging="270"/>
        <w:jc w:val="both"/>
      </w:pPr>
      <w:r>
        <w:rPr>
          <w:rFonts w:cs="Times New Roman"/>
        </w:rPr>
        <w:t xml:space="preserve">9. Visiem attiecīgā zemesgabala nomas tiesību pretendentiem līdz Izsoles norises dienai ir tiesības iepazīties ar attiecīgā Zemesgabala faktisko stāvokli dabā, </w:t>
      </w:r>
      <w:r w:rsidR="00DA4591">
        <w:rPr>
          <w:rFonts w:cs="Times New Roman"/>
        </w:rPr>
        <w:t xml:space="preserve">to iepriekš </w:t>
      </w:r>
      <w:r>
        <w:rPr>
          <w:rFonts w:cs="Times New Roman"/>
        </w:rPr>
        <w:t xml:space="preserve">saskaņojot ar Varakļānu novada pašvaldības </w:t>
      </w:r>
      <w:r w:rsidR="00CF6C2B">
        <w:rPr>
          <w:rFonts w:eastAsia="Arial" w:cs="Times New Roman"/>
          <w:color w:val="000000"/>
          <w:lang w:bidi="ar-SA"/>
        </w:rPr>
        <w:t>izpilddirektor</w:t>
      </w:r>
      <w:r w:rsidR="00DA4591">
        <w:rPr>
          <w:rFonts w:eastAsia="Arial" w:cs="Times New Roman"/>
          <w:color w:val="000000"/>
          <w:lang w:bidi="ar-SA"/>
        </w:rPr>
        <w:t>u</w:t>
      </w:r>
      <w:r>
        <w:rPr>
          <w:rFonts w:eastAsia="Arial" w:cs="Times New Roman"/>
          <w:color w:val="000000"/>
          <w:lang w:bidi="ar-SA"/>
        </w:rPr>
        <w:t xml:space="preserve"> (tālr. </w:t>
      </w:r>
      <w:r w:rsidR="00CF6C2B">
        <w:rPr>
          <w:rFonts w:eastAsia="Arial" w:cs="Times New Roman"/>
          <w:color w:val="000000"/>
          <w:lang w:bidi="ar-SA"/>
        </w:rPr>
        <w:t>27790024</w:t>
      </w:r>
      <w:r>
        <w:rPr>
          <w:rFonts w:eastAsia="Arial" w:cs="Times New Roman"/>
          <w:color w:val="000000"/>
          <w:lang w:bidi="ar-SA"/>
        </w:rPr>
        <w:t>) vai Murmastienes pagasta p</w:t>
      </w:r>
      <w:r w:rsidR="00CF6C2B">
        <w:rPr>
          <w:rFonts w:eastAsia="Arial" w:cs="Times New Roman"/>
          <w:color w:val="000000"/>
          <w:lang w:bidi="ar-SA"/>
        </w:rPr>
        <w:t>ārvaldes vadītāj</w:t>
      </w:r>
      <w:r w:rsidR="00DA4591">
        <w:rPr>
          <w:rFonts w:eastAsia="Arial" w:cs="Times New Roman"/>
          <w:color w:val="000000"/>
          <w:lang w:bidi="ar-SA"/>
        </w:rPr>
        <w:t>u</w:t>
      </w:r>
      <w:r>
        <w:rPr>
          <w:rFonts w:eastAsia="Arial" w:cs="Times New Roman"/>
          <w:color w:val="000000"/>
          <w:lang w:bidi="ar-SA"/>
        </w:rPr>
        <w:t xml:space="preserve"> (tālr. </w:t>
      </w:r>
      <w:r w:rsidR="00CF6C2B">
        <w:rPr>
          <w:rFonts w:eastAsia="Arial" w:cs="Times New Roman"/>
          <w:color w:val="000000"/>
          <w:lang w:bidi="ar-SA"/>
        </w:rPr>
        <w:t>29427589</w:t>
      </w:r>
      <w:r>
        <w:rPr>
          <w:rFonts w:eastAsia="Arial" w:cs="Times New Roman"/>
          <w:color w:val="000000"/>
          <w:lang w:bidi="ar-SA"/>
        </w:rPr>
        <w:t>)</w:t>
      </w:r>
      <w:r>
        <w:rPr>
          <w:rFonts w:cs="Times New Roman"/>
        </w:rPr>
        <w:t>.</w:t>
      </w:r>
    </w:p>
    <w:p w:rsidR="00BB7186" w:rsidRDefault="00BB7186">
      <w:pPr>
        <w:ind w:left="285" w:hanging="270"/>
        <w:jc w:val="both"/>
      </w:pPr>
      <w:r>
        <w:rPr>
          <w:rFonts w:cs="Times New Roman"/>
        </w:rPr>
        <w:t>10. Zemesgabala nomas tiesību pretendents, pēc reģistrācijas un parakstīšanās Izsoles dalībnieku reģistrā, iegūst Izsoles dalībnieka statusu un vairs nevar celt nekādas pretenzijas par Zemesgabala  stāvokli.</w:t>
      </w:r>
    </w:p>
    <w:p w:rsidR="00BB7186" w:rsidRDefault="00BB7186">
      <w:pPr>
        <w:ind w:left="285" w:hanging="270"/>
        <w:jc w:val="both"/>
      </w:pPr>
      <w:r>
        <w:rPr>
          <w:rFonts w:cs="Times New Roman"/>
        </w:rPr>
        <w:t>11. Izsoles dalībnieku reģistrācijas noteikumi:</w:t>
      </w:r>
    </w:p>
    <w:p w:rsidR="00BB7186" w:rsidRDefault="00BB7186">
      <w:pPr>
        <w:ind w:left="285" w:hanging="270"/>
        <w:jc w:val="both"/>
      </w:pPr>
      <w:r>
        <w:rPr>
          <w:rFonts w:cs="Times New Roman"/>
        </w:rPr>
        <w:t>11.1. Par izsoles dalībniekiem var reģistrēties gan fiziskas gan juridiskas personas;</w:t>
      </w:r>
    </w:p>
    <w:p w:rsidR="00BB7186" w:rsidRDefault="00BB7186">
      <w:pPr>
        <w:ind w:left="285" w:hanging="270"/>
        <w:jc w:val="both"/>
      </w:pPr>
      <w:r>
        <w:rPr>
          <w:rFonts w:cs="Times New Roman"/>
        </w:rPr>
        <w:t>11.2. zemes nomas tiesību pretendentam, lai reģistrētos par Izsoles dalībnieku, izsoles norises vietā jāaizpilda pieteikums, pievienojot tam Dokumentu juridiskā spēka likumam atbilstoši noformētas dokumentu kopijas. Pielikumā jānorāda:</w:t>
      </w:r>
    </w:p>
    <w:p w:rsidR="00BB7186" w:rsidRDefault="00BB7186">
      <w:pPr>
        <w:ind w:left="285" w:hanging="270"/>
        <w:jc w:val="both"/>
      </w:pPr>
      <w:r>
        <w:rPr>
          <w:rFonts w:cs="Times New Roman"/>
        </w:rPr>
        <w:t>11.2.1. fiziskai personai – vārds, uzvārds, personas kods, deklarētās dzīvesvietas adrese;</w:t>
      </w:r>
    </w:p>
    <w:p w:rsidR="00BB7186" w:rsidRDefault="00BB7186">
      <w:pPr>
        <w:ind w:left="285" w:hanging="270"/>
        <w:jc w:val="both"/>
      </w:pPr>
      <w:r>
        <w:rPr>
          <w:rFonts w:cs="Times New Roman"/>
        </w:rPr>
        <w:t>11.2.2. juridiskai personai –  nosaukums, reģistrācijas numurs, juridiskā adrese, amatpersona, kurai ir pārstāvības tiesības vai pilnvarotā persona (pievienojot Uzņēmuma reģistra izziņu par amatpersonu pārstāvības tiesībām vai pilnvaru, ja komersantu pārstāv persona, kuras pārstāvības tiesības nav norādītas Uzņēmuma reģistra izziņā);</w:t>
      </w:r>
    </w:p>
    <w:p w:rsidR="00777454" w:rsidRPr="0063203F" w:rsidRDefault="00BB7186" w:rsidP="0063203F">
      <w:pPr>
        <w:ind w:left="285" w:hanging="270"/>
        <w:jc w:val="both"/>
        <w:rPr>
          <w:rFonts w:cs="Times New Roman"/>
        </w:rPr>
      </w:pPr>
      <w:r>
        <w:rPr>
          <w:rFonts w:cs="Times New Roman"/>
        </w:rPr>
        <w:t>11.2.3. tālruņa numurs, elektroniskā pasta adrese (ja ir).</w:t>
      </w:r>
    </w:p>
    <w:p w:rsidR="00BB7186" w:rsidRDefault="00BB7186">
      <w:pPr>
        <w:ind w:left="285" w:hanging="270"/>
        <w:jc w:val="both"/>
      </w:pPr>
      <w:r>
        <w:rPr>
          <w:rFonts w:cs="Times New Roman"/>
        </w:rPr>
        <w:t>12. Ja kāds no zemesgabala nomas tiesību pretendentiem pieteikumā nav iekļāvis visu 11.punktā minēto informāciju vai norādījis nepatiesas ziņas, Komisija pieņem lēmumu par nomas tiesību pretendenta izslēgšanu no dalības Izsolē un Izsoles dalībnieku reģistrā neiekļauj.</w:t>
      </w:r>
    </w:p>
    <w:p w:rsidR="00BB7186" w:rsidRDefault="00BB7186">
      <w:pPr>
        <w:ind w:left="285" w:hanging="270"/>
        <w:jc w:val="both"/>
      </w:pPr>
      <w:r>
        <w:rPr>
          <w:rFonts w:cs="Times New Roman"/>
        </w:rPr>
        <w:lastRenderedPageBreak/>
        <w:t>13. Izsoles dalībniekus reģistrē Izsoles dalībnieku reģistrā. Reģistrāciju komisijas sekretārs veic izsoles dienā – reģistrāciju sāk 1 stundu pirms izziņotā Izsoles sākuma laika  un beidz 15 minūtes pirms izziņotā Izsoles sākuma.</w:t>
      </w:r>
    </w:p>
    <w:p w:rsidR="00BB7186" w:rsidRDefault="00BB7186">
      <w:pPr>
        <w:ind w:left="285" w:hanging="270"/>
        <w:jc w:val="both"/>
      </w:pPr>
      <w:r>
        <w:rPr>
          <w:rFonts w:cs="Times New Roman"/>
        </w:rPr>
        <w:t>14. Izsoles dalībniekam nedrīkst būt Varakļānu novada pašvaldības administrējamā nekustamā īpašuma un nomas maksājumu parādi. Nomas tiesību pretendents, reģistrējoties un parakstoties izsoles dalībnieku reģistrā, apliecina savu atbilstību šīm prasībām.</w:t>
      </w:r>
    </w:p>
    <w:p w:rsidR="00BB7186" w:rsidRDefault="00BB7186">
      <w:pPr>
        <w:ind w:left="285" w:hanging="300"/>
        <w:jc w:val="both"/>
      </w:pPr>
      <w:r>
        <w:rPr>
          <w:rFonts w:cs="Times New Roman"/>
        </w:rPr>
        <w:t>15. Ja noteiktajā laikā uz Izsoli nav ieradies neviens pretendents, Izsoli uzskata par nenotikušu.</w:t>
      </w:r>
    </w:p>
    <w:p w:rsidR="00BB7186" w:rsidRDefault="00BB7186">
      <w:pPr>
        <w:ind w:left="285" w:hanging="270"/>
        <w:jc w:val="both"/>
      </w:pPr>
      <w:r>
        <w:rPr>
          <w:rFonts w:cs="Times New Roman"/>
        </w:rPr>
        <w:t xml:space="preserve">16. Par atkārtotas Izsoles rīkošanu Varakļānu novada pašvaldība ievieto paziņojumu pašvaldības mājas lapā </w:t>
      </w:r>
      <w:hyperlink w:history="1">
        <w:r>
          <w:rPr>
            <w:rStyle w:val="Hyperlink"/>
            <w:rFonts w:cs="Times New Roman"/>
          </w:rPr>
          <w:t>www.varaklani.lv</w:t>
        </w:r>
      </w:hyperlink>
      <w:r>
        <w:rPr>
          <w:rFonts w:cs="Times New Roman"/>
        </w:rPr>
        <w:t xml:space="preserve"> un izliek redzamā vietā Varakļānu novada pašvaldības ēkā, Rīgas ielā 13, Varakļānos.</w:t>
      </w:r>
    </w:p>
    <w:p w:rsidR="00BB7186" w:rsidRDefault="00BB7186">
      <w:pPr>
        <w:ind w:left="285" w:hanging="270"/>
        <w:jc w:val="both"/>
      </w:pPr>
      <w:r>
        <w:rPr>
          <w:rFonts w:cs="Times New Roman"/>
        </w:rPr>
        <w:t>17. Izsoles gaita tiek protokolēta. Izsoles protokolam kā pielikumu pievieno izsoles dalībnieku reģistru  un  Izsoles dalībnieku sarakstu.</w:t>
      </w:r>
    </w:p>
    <w:p w:rsidR="00BB7186" w:rsidRDefault="00BB7186">
      <w:pPr>
        <w:ind w:left="285" w:hanging="270"/>
        <w:jc w:val="both"/>
      </w:pPr>
      <w:r>
        <w:rPr>
          <w:rFonts w:cs="Times New Roman"/>
        </w:rPr>
        <w:t>18.  Izsoles norise:</w:t>
      </w:r>
    </w:p>
    <w:p w:rsidR="00BB7186" w:rsidRDefault="00BB7186">
      <w:pPr>
        <w:ind w:left="285" w:hanging="270"/>
        <w:jc w:val="both"/>
      </w:pPr>
      <w:r>
        <w:rPr>
          <w:rFonts w:cs="Times New Roman"/>
        </w:rPr>
        <w:t>18.1. Izsoles vadītājs, atklājot Izsoli raksturo Izsoles objektu – Zemesgabalu, paziņo Zemesgabala nomas  sākumcenu, izsoles soli, par kādu nomas maksu var pārsolīt.</w:t>
      </w:r>
    </w:p>
    <w:p w:rsidR="00BB7186" w:rsidRDefault="00BB7186">
      <w:pPr>
        <w:ind w:left="285" w:hanging="270"/>
        <w:jc w:val="both"/>
      </w:pPr>
      <w:r>
        <w:rPr>
          <w:rFonts w:cs="Times New Roman"/>
        </w:rPr>
        <w:t>18.2. Izsoles sākumā Izsoles vadītājs lūdz Izsoles dalībniekus apstiprināt gatavību nomāt Zemesgabalu par Izsoles sākumcenu.</w:t>
      </w:r>
    </w:p>
    <w:p w:rsidR="00BB7186" w:rsidRDefault="00BB7186">
      <w:pPr>
        <w:ind w:left="285" w:hanging="270"/>
        <w:jc w:val="both"/>
      </w:pPr>
      <w:r>
        <w:rPr>
          <w:rFonts w:cs="Times New Roman"/>
        </w:rPr>
        <w:t>18.3. Izsoles dalībnieki solīšanas procesā  paceļ savu solīšanas karti ar numuru. Katrs šāds solījums ir Izsoles dalībnieka apliecinājums, ka viņš palielina zemesgabala nomas tiesību  cenu par noteikto soli. Ja neviens no dalībniekiem augstāku cenu nepiedāvā, Izsoles vadītājs  trīs reizes atkārto pēdējo augstāko cenu un fiksē to ar āmura piesitienu. Pēc āmura piesitiena  Zemesgabals ir iznomāts personai, kas solīja pēdējo augstāko  cenu.</w:t>
      </w:r>
    </w:p>
    <w:p w:rsidR="00BB7186" w:rsidRDefault="00BB7186">
      <w:pPr>
        <w:ind w:left="285" w:hanging="270"/>
        <w:jc w:val="both"/>
      </w:pPr>
      <w:r>
        <w:rPr>
          <w:rFonts w:cs="Times New Roman"/>
        </w:rPr>
        <w:t>18.4. Ja vairāki Izsoles dalībnieki vienlaicīgi pacēluši solīšanas kartes, tad  Izsoles vadītājs nosaka Izsoles uzvarētāju ar izlozes palīdzību, gadījumā, ja nākošajā solī nesola neviens  Izsoles dalībnieks.</w:t>
      </w:r>
    </w:p>
    <w:p w:rsidR="00BB7186" w:rsidRDefault="00BB7186">
      <w:pPr>
        <w:ind w:left="285" w:hanging="270"/>
        <w:jc w:val="both"/>
      </w:pPr>
      <w:r>
        <w:rPr>
          <w:rFonts w:cs="Times New Roman"/>
        </w:rPr>
        <w:t>18.5. Ja uz Izsoli ir ieradies tikai viens Zemesgabala nomas tiesību Izsoles pretendents un reģistrējies kā Izsoles dalībnieks, tad viņš atzīstams par Izsoles uzvarētāju, ja ir solījis vismaz vienu soli.</w:t>
      </w:r>
    </w:p>
    <w:p w:rsidR="00BB7186" w:rsidRDefault="00BB7186">
      <w:pPr>
        <w:ind w:left="285" w:hanging="270"/>
        <w:jc w:val="both"/>
      </w:pPr>
      <w:r>
        <w:rPr>
          <w:rFonts w:cs="Times New Roman"/>
        </w:rPr>
        <w:t>19. Katrs solītājs Izsoles dalībnieku sarakstā ar savu parakstu apliecina savu pēdējo solīto nomas maksu. Ja tas netiek izdarīts, viņš tiek svītrots no Izsoles dalībnieku saraksta. Izsoles dalībnieku sarakstu paraksta visi Komisijas locekļi un Izsoles dalībnieki.</w:t>
      </w:r>
    </w:p>
    <w:p w:rsidR="00BB7186" w:rsidRDefault="00BB7186">
      <w:pPr>
        <w:ind w:left="285" w:hanging="270"/>
        <w:jc w:val="both"/>
      </w:pPr>
      <w:r>
        <w:rPr>
          <w:rFonts w:cs="Times New Roman"/>
        </w:rPr>
        <w:t>20. Izsoles uzvarētājam 10 darba dienu laikā pēc Izsoles jānoslēdz Zemesgabala nomas līgums ar Varakļānu novada pašvaldību.</w:t>
      </w:r>
    </w:p>
    <w:p w:rsidR="00BB7186" w:rsidRDefault="00BB7186">
      <w:pPr>
        <w:ind w:left="285" w:hanging="270"/>
        <w:jc w:val="both"/>
      </w:pPr>
      <w:r>
        <w:rPr>
          <w:rFonts w:cs="Times New Roman"/>
        </w:rPr>
        <w:t>21. Ja Izsoles uzvarētājs 10 darba dienu laikā pēc Izsoles līgumu nav noslēdzis un nav rakstiski informējis par apstākļiem, kas kavē slēgt nomas līgumu, tas zaudē nomas tiesības uz Zemesgabalu un nomas tiesības tiek piedāvātas Izsoles dalībniekam, kurš piedāvājis pēdējo nosolīto nomas maksu pirms visaugstāk nosolītās nomas maksas. Ja tādi dalībnieki ir vairāki, priekšroka tiek dota pretendentam to reģistrācijas kārtībā Izsoles reģistrā. Nomas līgums ar nākamo Izsoles dalībnieku ir slēdzams par viņa pēdējo piedāvāto nomas maksu 10 darba dienu laikā.</w:t>
      </w:r>
    </w:p>
    <w:p w:rsidR="00BB7186" w:rsidRDefault="00BB7186">
      <w:pPr>
        <w:ind w:left="285" w:hanging="270"/>
        <w:jc w:val="both"/>
      </w:pPr>
      <w:r>
        <w:rPr>
          <w:rFonts w:cs="Times New Roman"/>
        </w:rPr>
        <w:t>22. Zemesgabala nomas līgumā iekļaujami šādi nosacījumi:</w:t>
      </w:r>
    </w:p>
    <w:p w:rsidR="00BB7186" w:rsidRDefault="00BB7186">
      <w:pPr>
        <w:ind w:left="285" w:hanging="270"/>
        <w:jc w:val="both"/>
      </w:pPr>
      <w:r>
        <w:rPr>
          <w:rFonts w:cs="Times New Roman"/>
        </w:rPr>
        <w:t>22.1. Papildus citiem līguma izbeigšanas pamatiem, Iznomātājam vienu gadu iepriekš rakstveidā brīdinot nomnieku, ir tiesības izbeigt Zemesgabala nomas  līgumu, ja Varakļānu novada dome ir pieņēmusi lēmumu par attiecīgā  Zemesgabala atsavināšanu.</w:t>
      </w:r>
    </w:p>
    <w:p w:rsidR="00BB7186" w:rsidRDefault="00777454" w:rsidP="00777454">
      <w:pPr>
        <w:tabs>
          <w:tab w:val="left" w:pos="426"/>
        </w:tabs>
        <w:ind w:left="285" w:hanging="270"/>
        <w:jc w:val="both"/>
      </w:pPr>
      <w:r>
        <w:rPr>
          <w:rFonts w:cs="Times New Roman"/>
        </w:rPr>
        <w:t xml:space="preserve">22.2. </w:t>
      </w:r>
      <w:r w:rsidR="00BB7186">
        <w:rPr>
          <w:rFonts w:cs="Times New Roman"/>
        </w:rPr>
        <w:t>Zemesgabals izmantojams atbilstoši noteiktajam zemes lietošanas mērķim; bez tiesībām apbūvēt.</w:t>
      </w:r>
    </w:p>
    <w:p w:rsidR="00BB7186" w:rsidRDefault="00BB7186">
      <w:pPr>
        <w:ind w:left="285" w:hanging="270"/>
        <w:jc w:val="both"/>
      </w:pPr>
      <w:r>
        <w:rPr>
          <w:rFonts w:cs="Times New Roman"/>
        </w:rPr>
        <w:t xml:space="preserve">22.3. citi Ministru kabineta </w:t>
      </w:r>
      <w:r>
        <w:rPr>
          <w:rFonts w:eastAsia="Arial" w:cs="Times New Roman"/>
          <w:color w:val="000000"/>
          <w:lang w:bidi="ar-SA"/>
        </w:rPr>
        <w:t>19.06.2018. noteikumu Nr.350 “Publiskas personas zemes nomas un apbūves tiesības noteikumi” 3.2.apakšnodaļā minētie nosacījumi</w:t>
      </w:r>
      <w:r>
        <w:rPr>
          <w:rFonts w:cs="Times New Roman"/>
        </w:rPr>
        <w:t>.</w:t>
      </w:r>
    </w:p>
    <w:p w:rsidR="00BB7186" w:rsidRDefault="00BB7186">
      <w:pPr>
        <w:jc w:val="both"/>
        <w:rPr>
          <w:rFonts w:cs="Times New Roman"/>
          <w:sz w:val="18"/>
          <w:szCs w:val="18"/>
        </w:rPr>
      </w:pPr>
    </w:p>
    <w:p w:rsidR="00F13124" w:rsidRDefault="00BB7186" w:rsidP="0063203F">
      <w:pPr>
        <w:jc w:val="both"/>
        <w:rPr>
          <w:rFonts w:eastAsia="Times New Roman" w:cs="Times New Roman"/>
        </w:rPr>
      </w:pPr>
      <w:r>
        <w:rPr>
          <w:rFonts w:eastAsia="Times New Roman" w:cs="Times New Roman"/>
        </w:rPr>
        <w:t xml:space="preserve"> </w:t>
      </w:r>
    </w:p>
    <w:p w:rsidR="00BB7186" w:rsidRDefault="00BB7186" w:rsidP="0063203F">
      <w:pPr>
        <w:jc w:val="both"/>
      </w:pPr>
      <w:r>
        <w:rPr>
          <w:rFonts w:cs="Times New Roman"/>
        </w:rPr>
        <w:t xml:space="preserve">Varakļānu novada domes priekšsēdētājs      </w:t>
      </w:r>
      <w:r>
        <w:rPr>
          <w:rFonts w:cs="Times New Roman"/>
          <w:color w:val="000000"/>
        </w:rPr>
        <w:t>(personiskais paraksts)</w:t>
      </w:r>
      <w:r>
        <w:rPr>
          <w:rFonts w:cs="Times New Roman"/>
          <w:color w:val="000000"/>
        </w:rPr>
        <w:tab/>
      </w:r>
      <w:r>
        <w:rPr>
          <w:rFonts w:cs="Times New Roman"/>
          <w:color w:val="000000"/>
        </w:rPr>
        <w:tab/>
        <w:t>Māris Justs</w:t>
      </w:r>
    </w:p>
    <w:sectPr w:rsidR="00BB7186" w:rsidSect="0063203F">
      <w:headerReference w:type="default" r:id="rId6"/>
      <w:footerReference w:type="default" r:id="rId7"/>
      <w:headerReference w:type="first" r:id="rId8"/>
      <w:footerReference w:type="first" r:id="rId9"/>
      <w:pgSz w:w="11906" w:h="16838"/>
      <w:pgMar w:top="1134" w:right="1134" w:bottom="1134" w:left="1701" w:header="692" w:footer="65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0CA" w:rsidRDefault="00D510CA">
      <w:r>
        <w:separator/>
      </w:r>
    </w:p>
  </w:endnote>
  <w:endnote w:type="continuationSeparator" w:id="0">
    <w:p w:rsidR="00D510CA" w:rsidRDefault="00D5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186" w:rsidRDefault="00BB718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186" w:rsidRDefault="00BB718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0CA" w:rsidRDefault="00D510CA">
      <w:r>
        <w:separator/>
      </w:r>
    </w:p>
  </w:footnote>
  <w:footnote w:type="continuationSeparator" w:id="0">
    <w:p w:rsidR="00D510CA" w:rsidRDefault="00D510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186" w:rsidRDefault="00BB71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186" w:rsidRDefault="00BB7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153"/>
    <w:rsid w:val="001454A7"/>
    <w:rsid w:val="002277F5"/>
    <w:rsid w:val="00266122"/>
    <w:rsid w:val="002663DE"/>
    <w:rsid w:val="002F2BF7"/>
    <w:rsid w:val="003A683F"/>
    <w:rsid w:val="003B7DCF"/>
    <w:rsid w:val="003D78AB"/>
    <w:rsid w:val="00441C3A"/>
    <w:rsid w:val="00527E3D"/>
    <w:rsid w:val="005B02ED"/>
    <w:rsid w:val="0063203F"/>
    <w:rsid w:val="00761F5C"/>
    <w:rsid w:val="00777454"/>
    <w:rsid w:val="007A07B1"/>
    <w:rsid w:val="007E6153"/>
    <w:rsid w:val="009E34C1"/>
    <w:rsid w:val="00A34228"/>
    <w:rsid w:val="00A738D5"/>
    <w:rsid w:val="00B11A91"/>
    <w:rsid w:val="00BB7186"/>
    <w:rsid w:val="00BC0C85"/>
    <w:rsid w:val="00CF6C2B"/>
    <w:rsid w:val="00D510CA"/>
    <w:rsid w:val="00DA4591"/>
    <w:rsid w:val="00E0255C"/>
    <w:rsid w:val="00E23C28"/>
    <w:rsid w:val="00E96EE1"/>
    <w:rsid w:val="00EA1E01"/>
    <w:rsid w:val="00EE145E"/>
    <w:rsid w:val="00F13124"/>
    <w:rsid w:val="00FD4B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FF6BF404-5FE3-4DBB-B1F4-6699EA9F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SimSun" w:cs="Mangal"/>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styleId="Hyperlink">
    <w:name w:val="Hyperlink"/>
    <w:rPr>
      <w:color w:val="000080"/>
      <w:u w:val="single"/>
    </w:rPr>
  </w:style>
  <w:style w:type="character" w:styleId="FollowedHyperlink">
    <w:name w:val="FollowedHyperlink"/>
    <w:rPr>
      <w:color w:val="800000"/>
      <w:u w:val="single"/>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Virsraksts">
    <w:name w:val="Virsraksts"/>
    <w:basedOn w:val="Normal"/>
    <w:next w:val="BodyText"/>
    <w:pPr>
      <w:keepNext/>
      <w:spacing w:before="240" w:after="120"/>
    </w:pPr>
    <w:rPr>
      <w:rFonts w:ascii="Arial" w:eastAsia="Microsoft YaHei" w:hAnsi="Arial"/>
      <w:sz w:val="28"/>
      <w:szCs w:val="28"/>
    </w:rPr>
  </w:style>
  <w:style w:type="paragraph" w:customStyle="1" w:styleId="Parakstsobjektam">
    <w:name w:val="Paraksts objektam"/>
    <w:basedOn w:val="Normal"/>
    <w:pPr>
      <w:suppressLineNumbers/>
      <w:spacing w:before="120" w:after="120"/>
    </w:pPr>
    <w:rPr>
      <w:i/>
      <w:iCs/>
    </w:rPr>
  </w:style>
  <w:style w:type="paragraph" w:customStyle="1" w:styleId="Rdtjs">
    <w:name w:val="Rādītājs"/>
    <w:basedOn w:val="Normal"/>
    <w:pPr>
      <w:suppressLineNumbers/>
    </w:pPr>
  </w:style>
  <w:style w:type="paragraph" w:styleId="Footer">
    <w:name w:val="footer"/>
    <w:basedOn w:val="Normal"/>
    <w:pPr>
      <w:suppressLineNumbers/>
      <w:tabs>
        <w:tab w:val="center" w:pos="4507"/>
        <w:tab w:val="right" w:pos="9015"/>
      </w:tabs>
    </w:pPr>
  </w:style>
  <w:style w:type="paragraph" w:styleId="Header">
    <w:name w:val="header"/>
    <w:basedOn w:val="Normal"/>
    <w:pPr>
      <w:suppressLineNumbers/>
      <w:tabs>
        <w:tab w:val="center" w:pos="4819"/>
        <w:tab w:val="right" w:pos="9638"/>
      </w:tabs>
    </w:pPr>
  </w:style>
  <w:style w:type="paragraph" w:styleId="BalloonText">
    <w:name w:val="Balloon Text"/>
    <w:basedOn w:val="Normal"/>
    <w:link w:val="BalloonTextChar"/>
    <w:uiPriority w:val="99"/>
    <w:semiHidden/>
    <w:unhideWhenUsed/>
    <w:rsid w:val="002277F5"/>
    <w:rPr>
      <w:rFonts w:ascii="Segoe UI" w:hAnsi="Segoe UI"/>
      <w:sz w:val="18"/>
      <w:szCs w:val="16"/>
    </w:rPr>
  </w:style>
  <w:style w:type="character" w:customStyle="1" w:styleId="BalloonTextChar">
    <w:name w:val="Balloon Text Char"/>
    <w:basedOn w:val="DefaultParagraphFont"/>
    <w:link w:val="BalloonText"/>
    <w:uiPriority w:val="99"/>
    <w:semiHidden/>
    <w:rsid w:val="002277F5"/>
    <w:rPr>
      <w:rFonts w:ascii="Segoe UI" w:eastAsia="SimSun" w:hAnsi="Segoe UI" w:cs="Mangal"/>
      <w:kern w:val="2"/>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varaklani</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varaklani</dc:title>
  <dc:subject/>
  <dc:creator>Solvita</dc:creator>
  <cp:keywords/>
  <cp:lastModifiedBy>user</cp:lastModifiedBy>
  <cp:revision>2</cp:revision>
  <cp:lastPrinted>2025-01-07T11:02:00Z</cp:lastPrinted>
  <dcterms:created xsi:type="dcterms:W3CDTF">2025-01-07T11:30:00Z</dcterms:created>
  <dcterms:modified xsi:type="dcterms:W3CDTF">2025-01-07T11:30:00Z</dcterms:modified>
</cp:coreProperties>
</file>